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700" w:type="dxa"/>
        <w:tblLook w:val="04A0" w:firstRow="1" w:lastRow="0" w:firstColumn="1" w:lastColumn="0" w:noHBand="0" w:noVBand="1"/>
      </w:tblPr>
      <w:tblGrid>
        <w:gridCol w:w="1580"/>
        <w:gridCol w:w="800"/>
        <w:gridCol w:w="1260"/>
        <w:gridCol w:w="1260"/>
        <w:gridCol w:w="1380"/>
        <w:gridCol w:w="1780"/>
        <w:gridCol w:w="1720"/>
        <w:gridCol w:w="960"/>
      </w:tblGrid>
      <w:tr w:rsidR="00096B08" w:rsidRPr="00096B08" w:rsidTr="00096B08">
        <w:trPr>
          <w:trHeight w:hRule="exact" w:val="576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096B0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Ontario-Combined Federal &amp; Provincial Personal Income Tax Rates - 201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44062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Taxable Income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Ontario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Marginal Rate On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F2F2F2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Lower Limit ($)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Upper Limit ($)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Basic Tax ($)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Rate on Excess (%)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Eligible Dividend Income (%)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 Dividend Income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Capital Gains (%)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11,327 </w:t>
            </w:r>
          </w:p>
        </w:tc>
        <w:tc>
          <w:tcPr>
            <w:tcW w:w="1260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1380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780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720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960" w:type="dxa"/>
            <w:tcBorders>
              <w:top w:val="single" w:sz="4" w:space="0" w:color="F2F2F2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11,328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14,378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15.00%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7.50%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14,379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18,893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458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25.10%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6.00%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12.55%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18,894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40,922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1,591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20.05%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5.35%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10.03%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40,923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44,701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6,008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24.15%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10.19%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12.08%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44,702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72,064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6,920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31.15%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9.63%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18.45%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15.58%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72,065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81,847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15,444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32.98%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10.99%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20.61%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16.49%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81,848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84,902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18,670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35.39%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14.31%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23.45%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17.70%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84,903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89,401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19,751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39.41%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19.86%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28.19%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19.70%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  89,402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138,586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21,525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43.41%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25.38%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32.91%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21.70%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138,587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150,000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42,876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46.41%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29.52%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36.45%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23.20%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     150,001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220,000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48,173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47.97%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31.67%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C5D9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38.29%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2F2F2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23.98%</w:t>
            </w:r>
          </w:p>
        </w:tc>
      </w:tr>
      <w:tr w:rsidR="00096B08" w:rsidRPr="00096B08" w:rsidTr="00096B08">
        <w:trPr>
          <w:trHeight w:hRule="exact" w:val="5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220,001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and 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 xml:space="preserve">            81,752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49.53%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33.82%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40.13%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24.76%</w:t>
            </w:r>
          </w:p>
        </w:tc>
      </w:tr>
    </w:tbl>
    <w:p w:rsidR="007D2496" w:rsidRDefault="008C6886"/>
    <w:p w:rsidR="00096B08" w:rsidRDefault="00096B08"/>
    <w:p w:rsidR="00096B08" w:rsidRDefault="00096B08"/>
    <w:p w:rsidR="00096B08" w:rsidRDefault="00096B08"/>
    <w:p w:rsidR="00096B08" w:rsidRDefault="00096B08"/>
    <w:p w:rsidR="00096B08" w:rsidRDefault="00096B08"/>
    <w:p w:rsidR="00096B08" w:rsidRDefault="00096B08"/>
    <w:p w:rsidR="00096B08" w:rsidRDefault="00096B08"/>
    <w:p w:rsidR="00096B08" w:rsidRDefault="00096B08"/>
    <w:p w:rsidR="00096B08" w:rsidRDefault="00096B08"/>
    <w:p w:rsidR="00096B08" w:rsidRDefault="00096B08"/>
    <w:tbl>
      <w:tblPr>
        <w:tblW w:w="9450" w:type="dxa"/>
        <w:tblInd w:w="-90" w:type="dxa"/>
        <w:tblLook w:val="04A0" w:firstRow="1" w:lastRow="0" w:firstColumn="1" w:lastColumn="0" w:noHBand="0" w:noVBand="1"/>
      </w:tblPr>
      <w:tblGrid>
        <w:gridCol w:w="1800"/>
        <w:gridCol w:w="2160"/>
        <w:gridCol w:w="1800"/>
        <w:gridCol w:w="1800"/>
        <w:gridCol w:w="1890"/>
      </w:tblGrid>
      <w:tr w:rsidR="00096B08" w:rsidRPr="00096B08" w:rsidTr="00420416">
        <w:trPr>
          <w:trHeight w:val="42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Maximum dividend income before incurring income tax for 2015</w:t>
            </w:r>
          </w:p>
        </w:tc>
      </w:tr>
      <w:tr w:rsidR="00096B08" w:rsidRPr="00096B08" w:rsidTr="00420416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Eligible Dividends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Non-eligible dividends</w:t>
            </w:r>
          </w:p>
        </w:tc>
      </w:tr>
      <w:tr w:rsidR="00420416" w:rsidRPr="00096B08" w:rsidTr="00420416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Taxable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Taxable</w:t>
            </w:r>
          </w:p>
        </w:tc>
      </w:tr>
      <w:tr w:rsidR="00420416" w:rsidRPr="00096B08" w:rsidTr="0042041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096B08" w:rsidRPr="00096B08" w:rsidTr="00420416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1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50,120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69,166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36,150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42,657</w:t>
            </w:r>
          </w:p>
        </w:tc>
      </w:tr>
      <w:tr w:rsidR="00096B08" w:rsidRPr="00096B08" w:rsidTr="00420416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17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6B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Ontario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50,120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69,166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36,150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B08" w:rsidRPr="00096B08" w:rsidRDefault="00096B08" w:rsidP="0009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6B08">
              <w:rPr>
                <w:rFonts w:ascii="Calibri" w:eastAsia="Times New Roman" w:hAnsi="Calibri" w:cs="Times New Roman"/>
                <w:color w:val="000000"/>
              </w:rPr>
              <w:t>42,657</w:t>
            </w:r>
          </w:p>
        </w:tc>
      </w:tr>
    </w:tbl>
    <w:p w:rsidR="00096B08" w:rsidRDefault="00096B08"/>
    <w:p w:rsidR="00096B08" w:rsidRDefault="00096B08"/>
    <w:p w:rsidR="00096B08" w:rsidRDefault="00096B08"/>
    <w:tbl>
      <w:tblPr>
        <w:tblW w:w="9360" w:type="dxa"/>
        <w:tblLook w:val="04A0" w:firstRow="1" w:lastRow="0" w:firstColumn="1" w:lastColumn="0" w:noHBand="0" w:noVBand="1"/>
      </w:tblPr>
      <w:tblGrid>
        <w:gridCol w:w="1710"/>
        <w:gridCol w:w="2520"/>
        <w:gridCol w:w="3060"/>
        <w:gridCol w:w="2070"/>
      </w:tblGrid>
      <w:tr w:rsidR="008E2F5F" w:rsidRPr="008E2F5F" w:rsidTr="008E2F5F">
        <w:trPr>
          <w:trHeight w:val="4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E2F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Corporate income tax rates for active business income</w:t>
            </w:r>
          </w:p>
        </w:tc>
      </w:tr>
      <w:tr w:rsidR="008E2F5F" w:rsidRPr="008E2F5F" w:rsidTr="008E2F5F">
        <w:trPr>
          <w:trHeight w:val="9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b/>
                <w:bCs/>
                <w:color w:val="000000"/>
              </w:rPr>
              <w:t>Income eligible for small-business deduction (SBD)(%) ( ≤ $500,000)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b/>
                <w:bCs/>
                <w:color w:val="000000"/>
              </w:rPr>
              <w:t>Manufacturing and processing (M&amp;P) income not eligible for federal SBD (%) (&gt;$500,000)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Income not eligible for SBD (%) (non-M&amp;P income)</w:t>
            </w:r>
          </w:p>
        </w:tc>
      </w:tr>
      <w:tr w:rsidR="008E2F5F" w:rsidRPr="008E2F5F" w:rsidTr="008E2F5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b/>
                <w:bCs/>
                <w:color w:val="000000"/>
              </w:rPr>
              <w:t>Federal rates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11.00%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15.00%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15.00%</w:t>
            </w:r>
          </w:p>
        </w:tc>
      </w:tr>
      <w:tr w:rsidR="008E2F5F" w:rsidRPr="008E2F5F" w:rsidTr="008E2F5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b/>
                <w:bCs/>
                <w:color w:val="000000"/>
              </w:rPr>
              <w:t>Ontario rates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4.50%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10.00%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11.50%</w:t>
            </w:r>
          </w:p>
        </w:tc>
      </w:tr>
      <w:tr w:rsidR="008E2F5F" w:rsidRPr="008E2F5F" w:rsidTr="008E2F5F">
        <w:trPr>
          <w:trHeight w:val="6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Combined federal and provincial rates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15.50%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25.00%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5F" w:rsidRPr="008E2F5F" w:rsidRDefault="008E2F5F" w:rsidP="008E2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2F5F">
              <w:rPr>
                <w:rFonts w:ascii="Calibri" w:eastAsia="Times New Roman" w:hAnsi="Calibri" w:cs="Times New Roman"/>
                <w:color w:val="000000"/>
              </w:rPr>
              <w:t>26.50%</w:t>
            </w:r>
          </w:p>
        </w:tc>
      </w:tr>
    </w:tbl>
    <w:p w:rsidR="00096B08" w:rsidRDefault="00096B08"/>
    <w:p w:rsidR="00420416" w:rsidRDefault="00420416"/>
    <w:p w:rsidR="00420416" w:rsidRDefault="00420416"/>
    <w:p w:rsidR="00420416" w:rsidRDefault="00420416"/>
    <w:tbl>
      <w:tblPr>
        <w:tblW w:w="6580" w:type="dxa"/>
        <w:tblInd w:w="1710" w:type="dxa"/>
        <w:tblLook w:val="04A0" w:firstRow="1" w:lastRow="0" w:firstColumn="1" w:lastColumn="0" w:noHBand="0" w:noVBand="1"/>
      </w:tblPr>
      <w:tblGrid>
        <w:gridCol w:w="1800"/>
        <w:gridCol w:w="2180"/>
        <w:gridCol w:w="2600"/>
      </w:tblGrid>
      <w:tr w:rsidR="00420416" w:rsidRPr="00420416" w:rsidTr="00420416">
        <w:trPr>
          <w:trHeight w:val="375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Corporate investment income tax rates</w:t>
            </w:r>
          </w:p>
        </w:tc>
      </w:tr>
      <w:tr w:rsidR="00420416" w:rsidRPr="00420416" w:rsidTr="00420416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Investment income earned by CCPCs (%)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Investment income earned by other corporations (%)</w:t>
            </w:r>
          </w:p>
        </w:tc>
      </w:tr>
      <w:tr w:rsidR="00420416" w:rsidRPr="00420416" w:rsidTr="0042041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Federal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34.67%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15.00%</w:t>
            </w:r>
          </w:p>
        </w:tc>
      </w:tr>
      <w:tr w:rsidR="00420416" w:rsidRPr="00420416" w:rsidTr="0042041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Ontario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11.50%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11.50%</w:t>
            </w:r>
          </w:p>
        </w:tc>
      </w:tr>
      <w:tr w:rsidR="00420416" w:rsidRPr="00420416" w:rsidTr="00420416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Combined federal and provincial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46.17%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16" w:rsidRPr="00420416" w:rsidRDefault="00420416" w:rsidP="0042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0416">
              <w:rPr>
                <w:rFonts w:ascii="Calibri" w:eastAsia="Times New Roman" w:hAnsi="Calibri" w:cs="Times New Roman"/>
                <w:b/>
                <w:bCs/>
                <w:color w:val="000000"/>
              </w:rPr>
              <w:t>26.50%</w:t>
            </w:r>
          </w:p>
        </w:tc>
      </w:tr>
    </w:tbl>
    <w:p w:rsidR="00096B08" w:rsidRPr="00420416" w:rsidRDefault="00096B08"/>
    <w:sectPr w:rsidR="00096B08" w:rsidRPr="00420416" w:rsidSect="00096B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8"/>
    <w:rsid w:val="00017B86"/>
    <w:rsid w:val="00096B08"/>
    <w:rsid w:val="00420416"/>
    <w:rsid w:val="004A2147"/>
    <w:rsid w:val="008C6886"/>
    <w:rsid w:val="008E2F5F"/>
    <w:rsid w:val="00B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9B26-2DDF-4AB3-8FC5-8236DD67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Deven Sharma</cp:lastModifiedBy>
  <cp:revision>2</cp:revision>
  <dcterms:created xsi:type="dcterms:W3CDTF">2015-10-30T16:54:00Z</dcterms:created>
  <dcterms:modified xsi:type="dcterms:W3CDTF">2015-10-30T16:54:00Z</dcterms:modified>
</cp:coreProperties>
</file>